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DDB7" w14:textId="77777777" w:rsidR="00D7639E" w:rsidRPr="000C5454" w:rsidRDefault="00D7639E" w:rsidP="00D7639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>7. A feladat az 1848–49-es forradalom és szabadságharc történetéhez kapcsolódik.</w:t>
      </w:r>
    </w:p>
    <w:p w14:paraId="478182F5" w14:textId="77777777" w:rsidR="00D7639E" w:rsidRPr="000C5454" w:rsidRDefault="00D7639E" w:rsidP="00D7639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>Milyen szervezet felállításáról vagy milyen intézkedés bevezetéséről rendelkeznek az</w:t>
      </w:r>
    </w:p>
    <w:p w14:paraId="4E89C3CD" w14:textId="77777777" w:rsidR="00D7639E" w:rsidRPr="000C5454" w:rsidRDefault="00D7639E" w:rsidP="00D7639E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>áprilisi törvények alábbi törvénycikkei? Írja a szervezet vagy intézkedés nevét a</w:t>
      </w:r>
    </w:p>
    <w:p w14:paraId="16295E4D" w14:textId="77777777" w:rsidR="00D7639E" w:rsidRPr="000C5454" w:rsidRDefault="00D7639E" w:rsidP="00D7639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 xml:space="preserve">pontozott vonalra! </w:t>
      </w:r>
      <w:r w:rsidRPr="000C5454">
        <w:rPr>
          <w:rFonts w:ascii="TimesNewRoman" w:hAnsi="TimesNewRoman" w:cs="TimesNewRoman"/>
          <w:sz w:val="28"/>
          <w:szCs w:val="28"/>
        </w:rPr>
        <w:t>(Elemenként 1 pont.) 2011 máj</w:t>
      </w:r>
    </w:p>
    <w:p w14:paraId="4C1366BF" w14:textId="77777777" w:rsidR="00D7639E" w:rsidRPr="000C5454" w:rsidRDefault="00D7639E" w:rsidP="00D7639E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8"/>
          <w:szCs w:val="28"/>
        </w:rPr>
      </w:pPr>
    </w:p>
    <w:p w14:paraId="1F597EC3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0C5454">
        <w:rPr>
          <w:rFonts w:ascii="BookAntiqua" w:hAnsi="BookAntiqua" w:cs="BookAntiqua"/>
          <w:sz w:val="28"/>
          <w:szCs w:val="28"/>
        </w:rPr>
        <w:t>„III. tc. 14.§. A minisztériumnak, azon tagján kívül, mely a Felség személye körül a</w:t>
      </w:r>
    </w:p>
    <w:p w14:paraId="4760BC5B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BookAntiqua" w:hAnsi="BookAntiqua" w:cs="BookAntiqua"/>
          <w:sz w:val="28"/>
          <w:szCs w:val="28"/>
        </w:rPr>
        <w:t xml:space="preserve">13.§-ban említett ügyekre </w:t>
      </w:r>
      <w:proofErr w:type="spellStart"/>
      <w:r w:rsidRPr="000C5454">
        <w:rPr>
          <w:rFonts w:ascii="BookAntiqua" w:hAnsi="BookAntiqua" w:cs="BookAntiqua"/>
          <w:sz w:val="28"/>
          <w:szCs w:val="28"/>
        </w:rPr>
        <w:t>ügyelend</w:t>
      </w:r>
      <w:proofErr w:type="spellEnd"/>
      <w:r w:rsidRPr="000C5454">
        <w:rPr>
          <w:rFonts w:ascii="BookAntiqua" w:hAnsi="BookAntiqua" w:cs="BookAntiqua"/>
          <w:sz w:val="28"/>
          <w:szCs w:val="28"/>
        </w:rPr>
        <w:t>, a következő osztályai lesznek: a) Belügyek, b)</w:t>
      </w:r>
    </w:p>
    <w:p w14:paraId="6526CDC4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BookAntiqua" w:hAnsi="BookAntiqua" w:cs="BookAntiqua"/>
          <w:sz w:val="28"/>
          <w:szCs w:val="28"/>
        </w:rPr>
        <w:t>Országos pénzügy, c) Közmunka és közlekedési eszközök és hajózás, d)</w:t>
      </w:r>
    </w:p>
    <w:p w14:paraId="1CB0C8D3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BookAntiqua" w:hAnsi="BookAntiqua" w:cs="BookAntiqua"/>
          <w:sz w:val="28"/>
          <w:szCs w:val="28"/>
        </w:rPr>
        <w:t>Földművelés, ipar és kereskedés, e) Vallás és közoktatás, f) Igazságszolgáltatás és</w:t>
      </w:r>
    </w:p>
    <w:p w14:paraId="4514FA5A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BookAntiqua" w:hAnsi="BookAntiqua" w:cs="BookAntiqua"/>
          <w:sz w:val="28"/>
          <w:szCs w:val="28"/>
        </w:rPr>
        <w:t>kegyelem és g) Honvédelmi osztályai.”</w:t>
      </w:r>
    </w:p>
    <w:p w14:paraId="50D53545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0C5454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</w:t>
      </w:r>
    </w:p>
    <w:p w14:paraId="1E698B75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0C5454">
        <w:rPr>
          <w:rFonts w:ascii="BookAntiqua" w:hAnsi="BookAntiqua" w:cs="BookAntiqua"/>
          <w:sz w:val="28"/>
          <w:szCs w:val="28"/>
        </w:rPr>
        <w:t>„XVIII. tc. 1.§. Gondolatait sajtó útján mindenki szabadon közölheti, és szabadon</w:t>
      </w:r>
    </w:p>
    <w:p w14:paraId="5217D6DA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BookAntiqua" w:hAnsi="BookAntiqua" w:cs="BookAntiqua"/>
          <w:sz w:val="28"/>
          <w:szCs w:val="28"/>
        </w:rPr>
        <w:t>terjesztheti.”</w:t>
      </w:r>
    </w:p>
    <w:p w14:paraId="779A50BE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0C5454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</w:t>
      </w:r>
    </w:p>
    <w:p w14:paraId="76188A46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0C5454">
        <w:rPr>
          <w:rFonts w:ascii="BookAntiqua" w:hAnsi="BookAntiqua" w:cs="BookAntiqua"/>
          <w:sz w:val="28"/>
          <w:szCs w:val="28"/>
        </w:rPr>
        <w:t xml:space="preserve">„XXII. tc. A személyes és vagyonbátorság, a közcsend és </w:t>
      </w:r>
      <w:proofErr w:type="spellStart"/>
      <w:r w:rsidRPr="000C5454">
        <w:rPr>
          <w:rFonts w:ascii="BookAntiqua" w:hAnsi="BookAntiqua" w:cs="BookAntiqua"/>
          <w:sz w:val="28"/>
          <w:szCs w:val="28"/>
        </w:rPr>
        <w:t>belbéke</w:t>
      </w:r>
      <w:proofErr w:type="spellEnd"/>
      <w:r w:rsidRPr="000C5454">
        <w:rPr>
          <w:rFonts w:ascii="BookAntiqua" w:hAnsi="BookAntiqua" w:cs="BookAntiqua"/>
          <w:sz w:val="28"/>
          <w:szCs w:val="28"/>
        </w:rPr>
        <w:t xml:space="preserve"> biztosítása, az</w:t>
      </w:r>
    </w:p>
    <w:p w14:paraId="267D8602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BookAntiqua" w:hAnsi="BookAntiqua" w:cs="BookAntiqua"/>
          <w:sz w:val="28"/>
          <w:szCs w:val="28"/>
        </w:rPr>
        <w:t xml:space="preserve">ország polgárainak őrködésére </w:t>
      </w:r>
      <w:proofErr w:type="spellStart"/>
      <w:r w:rsidRPr="000C5454">
        <w:rPr>
          <w:rFonts w:ascii="BookAntiqua" w:hAnsi="BookAntiqua" w:cs="BookAntiqua"/>
          <w:sz w:val="28"/>
          <w:szCs w:val="28"/>
        </w:rPr>
        <w:t>bízatik</w:t>
      </w:r>
      <w:proofErr w:type="spellEnd"/>
      <w:r w:rsidRPr="000C5454">
        <w:rPr>
          <w:rFonts w:ascii="BookAntiqua" w:hAnsi="BookAntiqua" w:cs="BookAntiqua"/>
          <w:sz w:val="28"/>
          <w:szCs w:val="28"/>
        </w:rPr>
        <w:t>.”</w:t>
      </w:r>
    </w:p>
    <w:p w14:paraId="388AC7D4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0C5454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……………………………………………………………………………….</w:t>
      </w:r>
    </w:p>
    <w:p w14:paraId="3F20E655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0C5454">
        <w:rPr>
          <w:rFonts w:ascii="BookAntiqua" w:hAnsi="BookAntiqua" w:cs="BookAntiqua"/>
          <w:sz w:val="28"/>
          <w:szCs w:val="28"/>
        </w:rPr>
        <w:t>„IX. tc. Az úrbér és azt pótló szerződések alapján eddig gyakorlatban volt</w:t>
      </w:r>
    </w:p>
    <w:p w14:paraId="6C312E4E" w14:textId="77777777" w:rsidR="00D7639E" w:rsidRPr="000C5454" w:rsidRDefault="00D7639E" w:rsidP="00D7639E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8"/>
          <w:szCs w:val="28"/>
        </w:rPr>
      </w:pPr>
      <w:r w:rsidRPr="000C5454">
        <w:rPr>
          <w:rFonts w:ascii="BookAntiqua" w:hAnsi="BookAntiqua" w:cs="BookAntiqua"/>
          <w:sz w:val="28"/>
          <w:szCs w:val="28"/>
        </w:rPr>
        <w:t>szolgálatok (robot), dézsma és pénzbeli fizetések megszüntetéséről.”</w:t>
      </w:r>
    </w:p>
    <w:p w14:paraId="35CA67F6" w14:textId="77777777" w:rsidR="00DB310A" w:rsidRPr="000C5454" w:rsidRDefault="00D7639E" w:rsidP="00D7639E">
      <w:pPr>
        <w:spacing w:line="360" w:lineRule="auto"/>
        <w:rPr>
          <w:rFonts w:ascii="TimesNewRoman" w:hAnsi="TimesNewRoman" w:cs="TimesNewRoman"/>
          <w:sz w:val="28"/>
          <w:szCs w:val="28"/>
        </w:rPr>
      </w:pPr>
      <w:r w:rsidRPr="000C5454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……………………………………………………………………………….</w:t>
      </w:r>
    </w:p>
    <w:p w14:paraId="31032B80" w14:textId="0CC2253A" w:rsidR="000C5454" w:rsidRPr="000C5454" w:rsidRDefault="000C5454">
      <w:pPr>
        <w:rPr>
          <w:rFonts w:ascii="TimesNewRoman" w:hAnsi="TimesNewRoman" w:cs="TimesNewRoman"/>
          <w:sz w:val="28"/>
          <w:szCs w:val="28"/>
        </w:rPr>
      </w:pPr>
      <w:r w:rsidRPr="000C5454">
        <w:rPr>
          <w:rFonts w:ascii="TimesNewRoman" w:hAnsi="TimesNewRoman" w:cs="TimesNewRoman"/>
          <w:sz w:val="28"/>
          <w:szCs w:val="28"/>
        </w:rPr>
        <w:br w:type="page"/>
      </w:r>
    </w:p>
    <w:p w14:paraId="0F1AD001" w14:textId="77777777" w:rsidR="00D7639E" w:rsidRDefault="00D7639E" w:rsidP="00D7639E">
      <w:pPr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61A88CE3" w14:textId="77777777" w:rsidR="00D7639E" w:rsidRPr="00D7639E" w:rsidRDefault="00D7639E" w:rsidP="00D7639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639E">
        <w:rPr>
          <w:rFonts w:ascii="Times New Roman" w:hAnsi="Times New Roman" w:cs="Times New Roman"/>
          <w:b/>
          <w:bCs/>
          <w:color w:val="FF0000"/>
          <w:sz w:val="24"/>
          <w:szCs w:val="24"/>
        </w:rPr>
        <w:t>7. Áprilisi törvények (Elemenként 1 pont, összesen 4 pont.)</w:t>
      </w:r>
    </w:p>
    <w:p w14:paraId="1A31D3EF" w14:textId="77777777" w:rsidR="00D7639E" w:rsidRPr="00D7639E" w:rsidRDefault="00D7639E" w:rsidP="00D7639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7639E">
        <w:rPr>
          <w:rFonts w:ascii="Times New Roman" w:hAnsi="Times New Roman" w:cs="Times New Roman"/>
          <w:color w:val="FF0000"/>
          <w:sz w:val="24"/>
          <w:szCs w:val="24"/>
        </w:rPr>
        <w:t xml:space="preserve">a) (független) felelős kormány </w:t>
      </w:r>
      <w:r w:rsidRPr="00D7639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vagy </w:t>
      </w:r>
      <w:r w:rsidRPr="00D7639E">
        <w:rPr>
          <w:rFonts w:ascii="Times New Roman" w:hAnsi="Times New Roman" w:cs="Times New Roman"/>
          <w:color w:val="FF0000"/>
          <w:sz w:val="24"/>
          <w:szCs w:val="24"/>
        </w:rPr>
        <w:t>minisztérium</w:t>
      </w:r>
    </w:p>
    <w:p w14:paraId="049C27C8" w14:textId="77777777" w:rsidR="00D7639E" w:rsidRPr="00D7639E" w:rsidRDefault="00D7639E" w:rsidP="00D7639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7639E">
        <w:rPr>
          <w:rFonts w:ascii="Times New Roman" w:hAnsi="Times New Roman" w:cs="Times New Roman"/>
          <w:color w:val="FF0000"/>
          <w:sz w:val="24"/>
          <w:szCs w:val="24"/>
        </w:rPr>
        <w:t xml:space="preserve">b) sajtószabadság </w:t>
      </w:r>
      <w:r w:rsidRPr="00D7639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vagy </w:t>
      </w:r>
      <w:r w:rsidRPr="00D7639E">
        <w:rPr>
          <w:rFonts w:ascii="Times New Roman" w:hAnsi="Times New Roman" w:cs="Times New Roman"/>
          <w:color w:val="FF0000"/>
          <w:sz w:val="24"/>
          <w:szCs w:val="24"/>
        </w:rPr>
        <w:t>cenzúra eltörlése</w:t>
      </w:r>
    </w:p>
    <w:p w14:paraId="75AEE0B8" w14:textId="77777777" w:rsidR="00D7639E" w:rsidRPr="00D7639E" w:rsidRDefault="00D7639E" w:rsidP="00D7639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7639E">
        <w:rPr>
          <w:rFonts w:ascii="Times New Roman" w:hAnsi="Times New Roman" w:cs="Times New Roman"/>
          <w:color w:val="FF0000"/>
          <w:sz w:val="24"/>
          <w:szCs w:val="24"/>
        </w:rPr>
        <w:t xml:space="preserve">c) nemzetőrség </w:t>
      </w:r>
      <w:r w:rsidRPr="00D7639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vagy </w:t>
      </w:r>
      <w:r w:rsidRPr="00D7639E">
        <w:rPr>
          <w:rFonts w:ascii="Times New Roman" w:hAnsi="Times New Roman" w:cs="Times New Roman"/>
          <w:color w:val="FF0000"/>
          <w:sz w:val="24"/>
          <w:szCs w:val="24"/>
        </w:rPr>
        <w:t>nemzeti őrsereg</w:t>
      </w:r>
    </w:p>
    <w:p w14:paraId="50EFF478" w14:textId="77777777" w:rsidR="00D7639E" w:rsidRPr="00D7639E" w:rsidRDefault="00D7639E" w:rsidP="00D7639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7639E">
        <w:rPr>
          <w:rFonts w:ascii="Times New Roman" w:hAnsi="Times New Roman" w:cs="Times New Roman"/>
          <w:color w:val="FF0000"/>
          <w:sz w:val="24"/>
          <w:szCs w:val="24"/>
        </w:rPr>
        <w:t xml:space="preserve">d) jobbágyfelszabadítás </w:t>
      </w:r>
      <w:r w:rsidRPr="00D7639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vagy </w:t>
      </w:r>
      <w:r w:rsidRPr="00D7639E">
        <w:rPr>
          <w:rFonts w:ascii="Times New Roman" w:hAnsi="Times New Roman" w:cs="Times New Roman"/>
          <w:color w:val="FF0000"/>
          <w:sz w:val="24"/>
          <w:szCs w:val="24"/>
        </w:rPr>
        <w:t>úrbéri viszonyok eltörlése</w:t>
      </w:r>
    </w:p>
    <w:p w14:paraId="208282BA" w14:textId="77777777" w:rsidR="00D7639E" w:rsidRPr="00D7639E" w:rsidRDefault="00D7639E" w:rsidP="00D7639E">
      <w:pPr>
        <w:spacing w:line="360" w:lineRule="auto"/>
        <w:rPr>
          <w:rFonts w:ascii="Times New Roman" w:hAnsi="Times New Roman" w:cs="Times New Roman"/>
          <w:color w:val="FF0000"/>
        </w:rPr>
      </w:pPr>
      <w:r w:rsidRPr="00D7639E">
        <w:rPr>
          <w:rFonts w:ascii="Times New Roman" w:hAnsi="Times New Roman" w:cs="Times New Roman"/>
          <w:i/>
          <w:iCs/>
          <w:color w:val="FF0000"/>
          <w:sz w:val="24"/>
          <w:szCs w:val="24"/>
        </w:rPr>
        <w:t>(Minden hasonló értelmű válasz elfogadható.)</w:t>
      </w:r>
    </w:p>
    <w:sectPr w:rsidR="00D7639E" w:rsidRPr="00D7639E" w:rsidSect="000C5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9E"/>
    <w:rsid w:val="000C5454"/>
    <w:rsid w:val="001F1AF7"/>
    <w:rsid w:val="00806FD4"/>
    <w:rsid w:val="00814327"/>
    <w:rsid w:val="00835BC9"/>
    <w:rsid w:val="00D7639E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6D13"/>
  <w15:docId w15:val="{3C5CFCB7-EB7F-4AA1-B37B-9FE910A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2026-08-19T19:29:00Z</dcterms:created>
  <dcterms:modified xsi:type="dcterms:W3CDTF">2026-08-19T19:29:00Z</dcterms:modified>
</cp:coreProperties>
</file>