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06174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b/>
          <w:bCs/>
          <w:sz w:val="24"/>
          <w:szCs w:val="24"/>
        </w:rPr>
        <w:t xml:space="preserve">18. A feladat a XIX. századi magyar történelemhez kapcsolódik. </w:t>
      </w:r>
      <w:r w:rsidRPr="00BF13B3">
        <w:rPr>
          <w:rFonts w:ascii="Times New Roman" w:hAnsi="Times New Roman" w:cs="Times New Roman"/>
          <w:sz w:val="24"/>
          <w:szCs w:val="24"/>
        </w:rPr>
        <w:t>(hosszú)</w:t>
      </w:r>
    </w:p>
    <w:p w14:paraId="17E7766F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13B3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segítségével, hogyan szabályozták az áprilisi</w:t>
      </w:r>
    </w:p>
    <w:p w14:paraId="25B74B41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13B3">
        <w:rPr>
          <w:rFonts w:ascii="Times New Roman" w:hAnsi="Times New Roman" w:cs="Times New Roman"/>
          <w:b/>
          <w:bCs/>
          <w:sz w:val="24"/>
          <w:szCs w:val="24"/>
        </w:rPr>
        <w:t>törvények, illetve a kiegyezés a birodalom és Magyarország viszonyát, és hasonlítsa</w:t>
      </w:r>
    </w:p>
    <w:p w14:paraId="03CEC8AB" w14:textId="77777777" w:rsid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13B3">
        <w:rPr>
          <w:rFonts w:ascii="Times New Roman" w:hAnsi="Times New Roman" w:cs="Times New Roman"/>
          <w:b/>
          <w:bCs/>
          <w:sz w:val="24"/>
          <w:szCs w:val="24"/>
        </w:rPr>
        <w:t>össze a két szabályozást!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maj</w:t>
      </w:r>
      <w:proofErr w:type="spellEnd"/>
    </w:p>
    <w:p w14:paraId="2EF5099C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E7613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„III. tc. Független felelős minisztérium alakításáról</w:t>
      </w:r>
    </w:p>
    <w:p w14:paraId="5384668E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6.§. Mindazon tárgyakban, melyek eddig a m. [magyar] k. [királyi] udvari</w:t>
      </w:r>
    </w:p>
    <w:p w14:paraId="195F4382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kancelláriának a k. helytartó tanácsnak, s a k. kincstárnak [...] köréhez tartoznak,</w:t>
      </w:r>
    </w:p>
    <w:p w14:paraId="76AD979B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vagy azokhoz tartozniuk kellett volna, s általában minden polgári, egyházi, kincstári,</w:t>
      </w:r>
    </w:p>
    <w:p w14:paraId="7C9E1D26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katonai és általában minden honvédelmi tárgyakban Ő Felsége a végrehajtóhatalmat</w:t>
      </w:r>
    </w:p>
    <w:p w14:paraId="58D14725" w14:textId="77777777" w:rsidR="00BF13B3" w:rsidRPr="00BF13B3" w:rsidRDefault="00BF13B3" w:rsidP="00BF13B3">
      <w:pPr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 xml:space="preserve">ezentúl kizárólag csak a magyar </w:t>
      </w:r>
      <w:proofErr w:type="spellStart"/>
      <w:r w:rsidRPr="00BF13B3">
        <w:rPr>
          <w:rFonts w:ascii="Times New Roman" w:hAnsi="Times New Roman" w:cs="Times New Roman"/>
          <w:sz w:val="24"/>
          <w:szCs w:val="24"/>
        </w:rPr>
        <w:t>ministerium</w:t>
      </w:r>
      <w:proofErr w:type="spellEnd"/>
      <w:r w:rsidRPr="00BF13B3">
        <w:rPr>
          <w:rFonts w:ascii="Times New Roman" w:hAnsi="Times New Roman" w:cs="Times New Roman"/>
          <w:sz w:val="24"/>
          <w:szCs w:val="24"/>
        </w:rPr>
        <w:t xml:space="preserve"> által fogja gyakorolni.</w:t>
      </w:r>
    </w:p>
    <w:p w14:paraId="6FA33885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13.§. A miniszterek egyike folyvást Ő Felsége személye körül lesz, s mindazon</w:t>
      </w:r>
    </w:p>
    <w:p w14:paraId="63BC3D9A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viszonyokban, melyek a hazát az örökös tartományokkal közösen érdeklik, az</w:t>
      </w:r>
    </w:p>
    <w:p w14:paraId="47941D61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országot képviseli.</w:t>
      </w:r>
    </w:p>
    <w:p w14:paraId="1837E350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14.§. A minisztériumnak következő osztályai lesznek: a) Belügyek, b) Országos</w:t>
      </w:r>
    </w:p>
    <w:p w14:paraId="33183C12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pénzügy, c) Közmunka és közlekedési eszközök, d) Földművelés, ipar és kereskedés,</w:t>
      </w:r>
    </w:p>
    <w:p w14:paraId="43C5475F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 xml:space="preserve">e) Vallás és közoktatás, f) Igazságszolgáltatás, g) Honvédelem.” </w:t>
      </w:r>
      <w:r w:rsidRPr="00BF13B3">
        <w:rPr>
          <w:rFonts w:ascii="Times New Roman" w:hAnsi="Times New Roman" w:cs="Times New Roman"/>
          <w:i/>
          <w:iCs/>
          <w:sz w:val="24"/>
          <w:szCs w:val="24"/>
        </w:rPr>
        <w:t>(1848. III. tc.)</w:t>
      </w:r>
    </w:p>
    <w:p w14:paraId="024FD045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„1.§. Azon kapcsolat, mely egyrészről a magyar korona országai, másrészről</w:t>
      </w:r>
    </w:p>
    <w:p w14:paraId="4AF5A8DA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 xml:space="preserve">Őfelségének többi országai között jogilag fennáll, a </w:t>
      </w:r>
      <w:proofErr w:type="spellStart"/>
      <w:r w:rsidRPr="00BF13B3">
        <w:rPr>
          <w:rFonts w:ascii="Times New Roman" w:hAnsi="Times New Roman" w:cs="Times New Roman"/>
          <w:sz w:val="24"/>
          <w:szCs w:val="24"/>
        </w:rPr>
        <w:t>pragmatica</w:t>
      </w:r>
      <w:proofErr w:type="spellEnd"/>
      <w:r w:rsidRPr="00BF1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B3">
        <w:rPr>
          <w:rFonts w:ascii="Times New Roman" w:hAnsi="Times New Roman" w:cs="Times New Roman"/>
          <w:sz w:val="24"/>
          <w:szCs w:val="24"/>
        </w:rPr>
        <w:t>sanction</w:t>
      </w:r>
      <w:proofErr w:type="spellEnd"/>
      <w:r w:rsidRPr="00BF13B3">
        <w:rPr>
          <w:rFonts w:ascii="Times New Roman" w:hAnsi="Times New Roman" w:cs="Times New Roman"/>
          <w:sz w:val="24"/>
          <w:szCs w:val="24"/>
        </w:rPr>
        <w:t xml:space="preserve"> alapszik.</w:t>
      </w:r>
    </w:p>
    <w:p w14:paraId="4D5B9F78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 xml:space="preserve">8.§. A </w:t>
      </w:r>
      <w:proofErr w:type="spellStart"/>
      <w:r w:rsidRPr="00BF13B3">
        <w:rPr>
          <w:rFonts w:ascii="Times New Roman" w:hAnsi="Times New Roman" w:cs="Times New Roman"/>
          <w:sz w:val="24"/>
          <w:szCs w:val="24"/>
        </w:rPr>
        <w:t>pragmatica</w:t>
      </w:r>
      <w:proofErr w:type="spellEnd"/>
      <w:r w:rsidRPr="00BF1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B3">
        <w:rPr>
          <w:rFonts w:ascii="Times New Roman" w:hAnsi="Times New Roman" w:cs="Times New Roman"/>
          <w:sz w:val="24"/>
          <w:szCs w:val="24"/>
        </w:rPr>
        <w:t>sanctioból</w:t>
      </w:r>
      <w:proofErr w:type="spellEnd"/>
      <w:r w:rsidRPr="00BF13B3">
        <w:rPr>
          <w:rFonts w:ascii="Times New Roman" w:hAnsi="Times New Roman" w:cs="Times New Roman"/>
          <w:sz w:val="24"/>
          <w:szCs w:val="24"/>
        </w:rPr>
        <w:t xml:space="preserve"> folyó közös védelemnek egyik eszköze a külügyek</w:t>
      </w:r>
    </w:p>
    <w:p w14:paraId="4F019B21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célszerű vezetése. Ennélfogva a birodalom képviseltetése a külföld irányában</w:t>
      </w:r>
    </w:p>
    <w:p w14:paraId="0BA92758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mindkét fél minisztériumával egyetértésben a közös külügyminiszter teendői közé</w:t>
      </w:r>
    </w:p>
    <w:p w14:paraId="73571316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tartoznak.</w:t>
      </w:r>
    </w:p>
    <w:p w14:paraId="6E843511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9.§. A közös védelemnek másik eszköze a hadsereg, a hadügy.</w:t>
      </w:r>
    </w:p>
    <w:p w14:paraId="60F4B39A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11.§. Őfelségének a hadügy körébe tartozó fejedelmi jogai folytán mindaz, ami az</w:t>
      </w:r>
    </w:p>
    <w:p w14:paraId="269B007A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egész hadseregnek és így a magyar seregnek is egységes vezérletére vonatkozik,</w:t>
      </w:r>
    </w:p>
    <w:p w14:paraId="236E0085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Őfelsége által intézendőnek ismertetik el.</w:t>
      </w:r>
    </w:p>
    <w:p w14:paraId="4E16AAA2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16.§. A pénzügyeket annyiban ismeri a magyar országgyűlés közösnek, amennyiben</w:t>
      </w:r>
    </w:p>
    <w:p w14:paraId="569CEB28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>közösek lesznek azon költségek, melyek a fentebbiekben közöseknek elismert</w:t>
      </w:r>
    </w:p>
    <w:p w14:paraId="5CF6435B" w14:textId="77777777" w:rsidR="00BF13B3" w:rsidRPr="00BF13B3" w:rsidRDefault="00BF13B3" w:rsidP="00BF13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F13B3">
        <w:rPr>
          <w:rFonts w:ascii="Times New Roman" w:hAnsi="Times New Roman" w:cs="Times New Roman"/>
          <w:sz w:val="24"/>
          <w:szCs w:val="24"/>
        </w:rPr>
        <w:t xml:space="preserve">tárgyakra fordítandók.” </w:t>
      </w:r>
      <w:r w:rsidRPr="00BF13B3">
        <w:rPr>
          <w:rFonts w:ascii="Times New Roman" w:hAnsi="Times New Roman" w:cs="Times New Roman"/>
          <w:i/>
          <w:iCs/>
          <w:sz w:val="24"/>
          <w:szCs w:val="24"/>
        </w:rPr>
        <w:t>(1867. VIII. tc.)</w:t>
      </w:r>
    </w:p>
    <w:p w14:paraId="6E82F47D" w14:textId="77777777" w:rsidR="00BF13B3" w:rsidRDefault="00BF13B3" w:rsidP="00BF13B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0EA57F9" w14:textId="77777777" w:rsidR="003017CE" w:rsidRDefault="003017CE" w:rsidP="00BF1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D88372B" wp14:editId="2DB936E0">
            <wp:extent cx="5760720" cy="290474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DA8FA" w14:textId="77777777" w:rsidR="003017CE" w:rsidRPr="00BF13B3" w:rsidRDefault="003017CE" w:rsidP="00BF13B3">
      <w:pPr>
        <w:rPr>
          <w:rFonts w:ascii="Times New Roman" w:hAnsi="Times New Roman" w:cs="Times New Roman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közös ügyek rendszere</w:t>
      </w:r>
    </w:p>
    <w:sectPr w:rsidR="003017CE" w:rsidRPr="00BF13B3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B3"/>
    <w:rsid w:val="0005122C"/>
    <w:rsid w:val="000F3205"/>
    <w:rsid w:val="001736CD"/>
    <w:rsid w:val="00195255"/>
    <w:rsid w:val="001C5B4D"/>
    <w:rsid w:val="001D2AE9"/>
    <w:rsid w:val="00297F2C"/>
    <w:rsid w:val="003017CE"/>
    <w:rsid w:val="00554AAE"/>
    <w:rsid w:val="00817D4F"/>
    <w:rsid w:val="00901A30"/>
    <w:rsid w:val="00913D60"/>
    <w:rsid w:val="009156D9"/>
    <w:rsid w:val="00976065"/>
    <w:rsid w:val="00BF13B3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5249"/>
  <w15:docId w15:val="{15FFC04C-34F7-4F77-9E4F-2B4C9131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017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1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2026-08-19T19:38:00Z</dcterms:created>
  <dcterms:modified xsi:type="dcterms:W3CDTF">2026-08-19T19:38:00Z</dcterms:modified>
</cp:coreProperties>
</file>