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A39A9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F68A5">
        <w:rPr>
          <w:rFonts w:ascii="Times New Roman" w:hAnsi="Times New Roman" w:cs="Times New Roman"/>
          <w:b/>
          <w:bCs/>
          <w:sz w:val="24"/>
          <w:szCs w:val="24"/>
        </w:rPr>
        <w:t xml:space="preserve">17. A feladat az 1848. évi forradalomhoz kapcsolódik. </w:t>
      </w:r>
      <w:r w:rsidRPr="00DF68A5">
        <w:rPr>
          <w:rFonts w:ascii="Times New Roman" w:hAnsi="Times New Roman" w:cs="Times New Roman"/>
          <w:i/>
          <w:iCs/>
          <w:sz w:val="24"/>
          <w:szCs w:val="24"/>
        </w:rPr>
        <w:t>(rövid)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2010 okt</w:t>
      </w:r>
    </w:p>
    <w:p w14:paraId="6D430333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68A5">
        <w:rPr>
          <w:rFonts w:ascii="Times New Roman" w:hAnsi="Times New Roman" w:cs="Times New Roman"/>
          <w:b/>
          <w:bCs/>
          <w:sz w:val="24"/>
          <w:szCs w:val="24"/>
        </w:rPr>
        <w:t>Mutassa be az áprilisi törvények szövegének felhasználásával, hogyan teremtette meg az</w:t>
      </w:r>
    </w:p>
    <w:p w14:paraId="3EDEB0A4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68A5">
        <w:rPr>
          <w:rFonts w:ascii="Times New Roman" w:hAnsi="Times New Roman" w:cs="Times New Roman"/>
          <w:b/>
          <w:bCs/>
          <w:sz w:val="24"/>
          <w:szCs w:val="24"/>
        </w:rPr>
        <w:t>1848-as forradalom a polgári alkotmányos kormányzat alapjait Magyarországon!</w:t>
      </w:r>
    </w:p>
    <w:p w14:paraId="002B59D3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1A9C1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 xml:space="preserve">„III.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Törvényczikk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. Független magyar felelős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ministerium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alakításáról.</w:t>
      </w:r>
    </w:p>
    <w:p w14:paraId="187A0A23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>3.§. Ő Felsége, s az Ő távollétében a nádor s királyi helytartó a végrehajtó hatalmat a</w:t>
      </w:r>
    </w:p>
    <w:p w14:paraId="1CE3AB54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 xml:space="preserve">törvények értelmében független magyar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ministerium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által gyakorolják, s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bármelly</w:t>
      </w:r>
      <w:proofErr w:type="spellEnd"/>
    </w:p>
    <w:p w14:paraId="65306D8B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>rendeleteik, parancsolataik, határozataik, kinevezéseik csak úgy érvényesek, ha a</w:t>
      </w:r>
    </w:p>
    <w:p w14:paraId="0DE74A1C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>Buda-Pesten székelő ministerek egyike által is aláíratnak.</w:t>
      </w:r>
    </w:p>
    <w:p w14:paraId="7D12DB20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 xml:space="preserve">4.§. A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ministeriumnak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mindegyik tagja mindennemű hivatalos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eljárásaért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felelős […]</w:t>
      </w:r>
    </w:p>
    <w:p w14:paraId="576D5B5A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 xml:space="preserve">6.§. Mindazon tárgyakban,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mellyek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eddig a m. k. udvari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kanczelláriának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>, a k.</w:t>
      </w:r>
    </w:p>
    <w:p w14:paraId="195667EF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>helytartó tanácsnak, s a k. kincstárnak, […] köréhez tartoztak […] Ő Felsége a</w:t>
      </w:r>
    </w:p>
    <w:p w14:paraId="22DE064E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 xml:space="preserve">végrehajtóhatalmat ezentúl kizárólag csak a magyar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ministerium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által fogja</w:t>
      </w:r>
    </w:p>
    <w:p w14:paraId="3AA4A6F1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>gyakorolni […]</w:t>
      </w:r>
    </w:p>
    <w:p w14:paraId="59A545C3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 xml:space="preserve">IV.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Törvényczikk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>. Az országgyűlés évenkénti üléseiről.</w:t>
      </w:r>
    </w:p>
    <w:p w14:paraId="34723E5B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 xml:space="preserve">6.§. Az évi ülés az utolsó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évrőli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számadásnak, és következő évi költségvetésnek a</w:t>
      </w:r>
    </w:p>
    <w:p w14:paraId="1DCEEDD8" w14:textId="77777777" w:rsidR="00DF68A5" w:rsidRPr="00DF68A5" w:rsidRDefault="00DF68A5" w:rsidP="00DF68A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68A5">
        <w:rPr>
          <w:rFonts w:ascii="Times New Roman" w:hAnsi="Times New Roman" w:cs="Times New Roman"/>
          <w:sz w:val="24"/>
          <w:szCs w:val="24"/>
        </w:rPr>
        <w:t>ministerium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által leendő előterjesztése, s az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irántoki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határozatnak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meghozata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 xml:space="preserve"> előtt be</w:t>
      </w:r>
    </w:p>
    <w:p w14:paraId="26874792" w14:textId="77777777" w:rsidR="00DB310A" w:rsidRDefault="00DF68A5" w:rsidP="00DF68A5">
      <w:pPr>
        <w:rPr>
          <w:rFonts w:ascii="Times New Roman" w:hAnsi="Times New Roman" w:cs="Times New Roman"/>
          <w:sz w:val="24"/>
          <w:szCs w:val="24"/>
        </w:rPr>
      </w:pPr>
      <w:r w:rsidRPr="00DF68A5">
        <w:rPr>
          <w:rFonts w:ascii="Times New Roman" w:hAnsi="Times New Roman" w:cs="Times New Roman"/>
          <w:sz w:val="24"/>
          <w:szCs w:val="24"/>
        </w:rPr>
        <w:t xml:space="preserve">nem rekesztethetik, sem az országgyűlés fel nem </w:t>
      </w:r>
      <w:proofErr w:type="spellStart"/>
      <w:r w:rsidRPr="00DF68A5">
        <w:rPr>
          <w:rFonts w:ascii="Times New Roman" w:hAnsi="Times New Roman" w:cs="Times New Roman"/>
          <w:sz w:val="24"/>
          <w:szCs w:val="24"/>
        </w:rPr>
        <w:t>oszlathatik</w:t>
      </w:r>
      <w:proofErr w:type="spellEnd"/>
      <w:r w:rsidRPr="00DF68A5">
        <w:rPr>
          <w:rFonts w:ascii="Times New Roman" w:hAnsi="Times New Roman" w:cs="Times New Roman"/>
          <w:sz w:val="24"/>
          <w:szCs w:val="24"/>
        </w:rPr>
        <w:t>.”</w:t>
      </w:r>
    </w:p>
    <w:p w14:paraId="2ED1662F" w14:textId="77777777" w:rsidR="00DF68A5" w:rsidRDefault="00DF68A5" w:rsidP="00DF68A5">
      <w:pPr>
        <w:rPr>
          <w:rFonts w:ascii="Times New Roman" w:hAnsi="Times New Roman" w:cs="Times New Roman"/>
          <w:sz w:val="24"/>
          <w:szCs w:val="24"/>
        </w:rPr>
      </w:pPr>
    </w:p>
    <w:p w14:paraId="3249F11E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9B3CFC8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2371B39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71C454D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29B94E2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5AB69F4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C0CBD43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FC5847D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7787E62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9560AC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1AA960D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84B5C53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E218956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79E7007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3C7077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DB380B5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A5DAD24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6C834FE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9A5B1DD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4A550F7" w14:textId="77777777" w:rsid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51FD9DE" w14:textId="77777777" w:rsidR="00DF68A5" w:rsidRPr="00DF68A5" w:rsidRDefault="00DF68A5" w:rsidP="00DF68A5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DF68A5" w:rsidRPr="00DF68A5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A5"/>
    <w:rsid w:val="00080C87"/>
    <w:rsid w:val="001F1AF7"/>
    <w:rsid w:val="00814327"/>
    <w:rsid w:val="00A61F9E"/>
    <w:rsid w:val="00C9061B"/>
    <w:rsid w:val="00DB310A"/>
    <w:rsid w:val="00D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BED9"/>
  <w15:docId w15:val="{E571A56F-10C6-4178-A632-91770DA1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2026-08-19T19:39:00Z</dcterms:created>
  <dcterms:modified xsi:type="dcterms:W3CDTF">2026-08-19T19:39:00Z</dcterms:modified>
</cp:coreProperties>
</file>