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8787" w14:textId="77777777" w:rsidR="00A507A9" w:rsidRDefault="00A507A9" w:rsidP="00A507A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20. A feladat Magyarország két világháború közötti történelméhez kapcsolódik. </w:t>
      </w:r>
      <w:r>
        <w:rPr>
          <w:rFonts w:ascii="TimesNewRoman" w:hAnsi="TimesNewRoman" w:cs="TimesNewRoman"/>
          <w:sz w:val="24"/>
          <w:szCs w:val="24"/>
        </w:rPr>
        <w:t>(hosszú)</w:t>
      </w:r>
    </w:p>
    <w:p w14:paraId="3D8A261A" w14:textId="77777777" w:rsidR="00A507A9" w:rsidRDefault="00A507A9" w:rsidP="00A507A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források és ismeretei alapján az ellenforradalmi rendszer belpolitikai</w:t>
      </w:r>
    </w:p>
    <w:p w14:paraId="77E48809" w14:textId="77777777" w:rsidR="00000000" w:rsidRDefault="00A507A9" w:rsidP="00A507A9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konszolidálódását (1920–22)! 2010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maj</w:t>
      </w:r>
      <w:proofErr w:type="spellEnd"/>
    </w:p>
    <w:p w14:paraId="1543C43F" w14:textId="77777777" w:rsidR="000047F4" w:rsidRDefault="000047F4" w:rsidP="00A507A9">
      <w:pPr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3CC6BD8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„1. § […] Ennek a törvénynek alkalmazása szempontjából közérdekű</w:t>
      </w:r>
    </w:p>
    <w:p w14:paraId="345217D5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földbirtokpolitikai célnak nyilvánítható különösen az arany vagy ezüst vitézségi</w:t>
      </w:r>
    </w:p>
    <w:p w14:paraId="4C692277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éremmel kitüntetett </w:t>
      </w:r>
      <w:proofErr w:type="spellStart"/>
      <w:r>
        <w:rPr>
          <w:rFonts w:ascii="BookAntiqua" w:hAnsi="BookAntiqua" w:cs="BookAntiqua"/>
          <w:sz w:val="24"/>
          <w:szCs w:val="24"/>
        </w:rPr>
        <w:t>földmívelők</w:t>
      </w:r>
      <w:proofErr w:type="spellEnd"/>
      <w:r>
        <w:rPr>
          <w:rFonts w:ascii="BookAntiqua" w:hAnsi="BookAntiqua" w:cs="BookAntiqua"/>
          <w:sz w:val="24"/>
          <w:szCs w:val="24"/>
        </w:rPr>
        <w:t>, a földmíves hadirokkantak, a munkaképes</w:t>
      </w:r>
    </w:p>
    <w:p w14:paraId="785C1222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földmíves hadiözvegyek és felnőtt földmíves hadiárvák földhöz juttatása;</w:t>
      </w:r>
    </w:p>
    <w:p w14:paraId="7F30998F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gazdasági munkásházak emelése; a mezőgazdasági munkásoknak, törpe- és</w:t>
      </w:r>
    </w:p>
    <w:p w14:paraId="068002DB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kisbirtokosoknak földhöz juttatással való megerősítése, továbbá a közszolgálati</w:t>
      </w:r>
    </w:p>
    <w:p w14:paraId="77FA416E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alkalmazottaknak, a becsülettel szolgált katonáknak és az érdemes gazdatiszteknek</w:t>
      </w:r>
    </w:p>
    <w:p w14:paraId="56AD09CD" w14:textId="77777777" w:rsidR="000047F4" w:rsidRDefault="000047F4" w:rsidP="000047F4">
      <w:pPr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földhöz juttatása, közoktatási célokat szolgáló intézmények és közlegelők létesítése</w:t>
      </w:r>
    </w:p>
    <w:p w14:paraId="475DEC97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avagy végül a haladó gazdálkodásnak irányt mutatni hivatott középbirtokok</w:t>
      </w:r>
    </w:p>
    <w:p w14:paraId="794A4501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alakítása is.”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(1920. évi XXXVI. törvénycikk a földbirtok helyesebb megoszlását szabályozó</w:t>
      </w:r>
    </w:p>
    <w:p w14:paraId="314623A3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rendelkezésekről)</w:t>
      </w:r>
    </w:p>
    <w:p w14:paraId="6AD1E9D2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„1. § Aki az állam és társadalom törvényes rendjének erőszakos felforgatására vagy</w:t>
      </w:r>
    </w:p>
    <w:p w14:paraId="120413AE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megsemmisítésére, különösen valamely társadalmi osztály kizárólagos uralmának</w:t>
      </w:r>
    </w:p>
    <w:p w14:paraId="4173AD63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erőszakos létesítésére irányuló mozgalmat vagy szervezkedést kezdeményez vagy</w:t>
      </w:r>
    </w:p>
    <w:p w14:paraId="0DCF8B21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vezet, bűntettet követ el, és öt évig terjedő fegyházzal büntetendő.”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(1921. évi III.</w:t>
      </w:r>
    </w:p>
    <w:p w14:paraId="6E19347F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törvénycikk, az ún. „rendtörvény”)</w:t>
      </w:r>
    </w:p>
    <w:p w14:paraId="57FFDF3A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„Az értekezlet […] megállapodott abban, hogy:</w:t>
      </w:r>
    </w:p>
    <w:p w14:paraId="0E238DEA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1. A gyülekezési jog visszaállíttatik…</w:t>
      </w:r>
    </w:p>
    <w:p w14:paraId="0507F552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2. A szakszervezetek alapszabályaikban körülírt működésüket […] akadálytalanul</w:t>
      </w:r>
    </w:p>
    <w:p w14:paraId="1D5AFDD1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folytathatják. A közalkalmazottak, vasutasok és postások szakszervezete</w:t>
      </w:r>
    </w:p>
    <w:p w14:paraId="46C80927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azonban vissza nem állítható […]</w:t>
      </w:r>
    </w:p>
    <w:p w14:paraId="0313E8ED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11. A kormány a gazdasági bajok orvoslására […] mindent elkövet, úgyszintén a</w:t>
      </w:r>
    </w:p>
    <w:p w14:paraId="2DDB71B7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munkabérek szabályozására is kellő formát keres […]</w:t>
      </w:r>
    </w:p>
    <w:p w14:paraId="56A63400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szociáldemokrata munkásság óhajainak […] teljesítésével párhuzamosan […]</w:t>
      </w:r>
    </w:p>
    <w:p w14:paraId="4125CF86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kijelentik, hogy:</w:t>
      </w:r>
    </w:p>
    <w:p w14:paraId="62971441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nemzet és az ország érdekeit a munkásság érdekeivel azonosnak tekintik. […]</w:t>
      </w:r>
    </w:p>
    <w:p w14:paraId="58F0F3E1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hajlandó a polgári osztályokkal gazdasági téren kooperálni. Politikai sztrájkoktól</w:t>
      </w:r>
    </w:p>
    <w:p w14:paraId="2EC8D8A7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tartózkodik, szakít a liberális blokkal, nem támogatja a […] demagógiát. Mint a</w:t>
      </w:r>
    </w:p>
    <w:p w14:paraId="6A2C574E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kormány ellenzéke tisztességes fegyverekkel küzd.”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(A Bethlen-Peyer paktum. Részletek</w:t>
      </w:r>
    </w:p>
    <w:p w14:paraId="421E46F8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a minisztériumi titkár összefoglaló jelentéséből)</w:t>
      </w:r>
    </w:p>
    <w:p w14:paraId="1E9566B2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„Nagy veszedelem az, ha az általános, titkos választójogot műveletlen, értelmetlen</w:t>
      </w:r>
    </w:p>
    <w:p w14:paraId="649182E5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tömegeknek kell gyakorolniuk. Televényföldje az ilyen nép a legrosszabb</w:t>
      </w:r>
    </w:p>
    <w:p w14:paraId="3D5768ED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demagógiának. Mint belügyminiszter meggyőződéssel működtem közre abban, hogy</w:t>
      </w:r>
    </w:p>
    <w:p w14:paraId="5D612EDA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Friedrich-kormány választójogi rendeletét, amely a legszélsőségesebb általános,</w:t>
      </w:r>
    </w:p>
    <w:p w14:paraId="744F4A77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titkos választáson alapult, módosítjuk és választójogunkat a magyar tömegek értelmi</w:t>
      </w:r>
    </w:p>
    <w:p w14:paraId="20E8BF4D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szintjével összhangba hozzuk. Vállalom e tényért a történelmi felelősséget.”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(Gróf</w:t>
      </w:r>
    </w:p>
    <w:p w14:paraId="1BFFC16B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Klebelsberg Kunó a választójogról)</w:t>
      </w:r>
    </w:p>
    <w:p w14:paraId="3DABF48C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„</w:t>
      </w:r>
      <w:r>
        <w:rPr>
          <w:rFonts w:ascii="BookAntiqua" w:hAnsi="BookAntiqua" w:cs="BookAntiqua"/>
          <w:sz w:val="24"/>
          <w:szCs w:val="24"/>
        </w:rPr>
        <w:t>1</w:t>
      </w:r>
      <w:r>
        <w:rPr>
          <w:rFonts w:ascii="BookAntiqua,Italic" w:hAnsi="BookAntiqua,Italic" w:cs="BookAntiqua,Italic"/>
          <w:i/>
          <w:iCs/>
          <w:sz w:val="24"/>
          <w:szCs w:val="24"/>
        </w:rPr>
        <w:t xml:space="preserve">. </w:t>
      </w:r>
      <w:r>
        <w:rPr>
          <w:rFonts w:ascii="BookAntiqua" w:hAnsi="BookAntiqua" w:cs="BookAntiqua"/>
          <w:sz w:val="24"/>
          <w:szCs w:val="24"/>
        </w:rPr>
        <w:t>§ A tudományegyetemekre, a műegyetemre, a budapesti egyetemi</w:t>
      </w:r>
    </w:p>
    <w:p w14:paraId="08D16E10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közgazdaságtudományi karra és a jogakadémiákra az 1920/21-ik tanév kezdetétől</w:t>
      </w:r>
    </w:p>
    <w:p w14:paraId="65780F10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csak oly egyének iratkozhatnak be, kik nemzethűségi s erkölcsi tekintetben</w:t>
      </w:r>
    </w:p>
    <w:p w14:paraId="49E6BBF1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feltétlenül megbízhatók és csak oly számban, amennyinek alapos kiképzése</w:t>
      </w:r>
    </w:p>
    <w:p w14:paraId="33C4F24E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biztosítható.</w:t>
      </w:r>
    </w:p>
    <w:p w14:paraId="25906770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3. § […] Az engedély megadásánál a nemzethűség és az erkölcsi megbízhatóság</w:t>
      </w:r>
    </w:p>
    <w:p w14:paraId="2FDD0A02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követelményei mellett egyfelől a felvételt kérők szellemi képességeire, másfelől arra</w:t>
      </w:r>
    </w:p>
    <w:p w14:paraId="4DD5ABCB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is figyelemmel kell lenni, hogy az ország területén lakó egyes népfajokhoz és</w:t>
      </w:r>
    </w:p>
    <w:p w14:paraId="192C6603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nemzetiségekhez tartozó ifjak arányszáma a hallgatók közt lehetőleg elérje az illető</w:t>
      </w:r>
    </w:p>
    <w:p w14:paraId="57523DB5" w14:textId="77777777" w:rsidR="000047F4" w:rsidRDefault="000047F4" w:rsidP="000047F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lastRenderedPageBreak/>
        <w:t>népfaj vagy nemzetiség országos arányszámát, de legalább kitegye annak kilenctized</w:t>
      </w:r>
    </w:p>
    <w:p w14:paraId="09162093" w14:textId="77777777" w:rsidR="000047F4" w:rsidRDefault="000047F4" w:rsidP="000047F4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részét.”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(Az 1920. évi XXV. Törvény)</w:t>
      </w:r>
    </w:p>
    <w:p w14:paraId="30EC5662" w14:textId="77777777" w:rsidR="00547258" w:rsidRDefault="00547258" w:rsidP="000047F4">
      <w:pPr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75BAC32B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1920. I. 25-26.: nemzetgyűlési választások.</w:t>
      </w:r>
    </w:p>
    <w:p w14:paraId="18DE3319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VII. 19.: gróf Teleki Pál kormánya.</w:t>
      </w:r>
    </w:p>
    <w:p w14:paraId="1F5AFDE8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IX. 26.: törvény az egyetemi felvételek szabályozásáról (numerus clausus).</w:t>
      </w:r>
    </w:p>
    <w:p w14:paraId="00CB6D20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1921. III. 26—IV. 5.: IV. Károly első visszatérési kísérlete.</w:t>
      </w:r>
    </w:p>
    <w:p w14:paraId="17260ED0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IV. 6.: a „rendtörvény”.</w:t>
      </w:r>
    </w:p>
    <w:p w14:paraId="2A12FF28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IV. 14.: gróf Bethlen István kormánya</w:t>
      </w:r>
    </w:p>
    <w:p w14:paraId="35D36C59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X. 20-24.: IV. Károly második visszatérési kísérlete.</w:t>
      </w:r>
    </w:p>
    <w:p w14:paraId="0AF0671E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XII. 22.: megállapodás a kormány és a szociáldemokrata párt között.</w:t>
      </w:r>
    </w:p>
    <w:p w14:paraId="43B09E59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1922. II. 22.: megalakul az Egységes Párt.</w:t>
      </w:r>
    </w:p>
    <w:p w14:paraId="69B79BDD" w14:textId="77777777" w:rsidR="00547258" w:rsidRDefault="00547258" w:rsidP="0054725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III. 2.: kormányrendelet a választójogról.</w:t>
      </w:r>
    </w:p>
    <w:p w14:paraId="43E35DD4" w14:textId="77777777" w:rsidR="00547258" w:rsidRDefault="00547258" w:rsidP="00547258">
      <w:r>
        <w:rPr>
          <w:rFonts w:ascii="TimesNewRoman" w:hAnsi="TimesNewRoman" w:cs="TimesNewRoman"/>
          <w:sz w:val="24"/>
          <w:szCs w:val="24"/>
        </w:rPr>
        <w:t>V. 28-VI.11.: nemzetgyűlési választás (Egységes Párt: 58%).</w:t>
      </w:r>
    </w:p>
    <w:sectPr w:rsidR="0054725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A9"/>
    <w:rsid w:val="000047F4"/>
    <w:rsid w:val="0005122C"/>
    <w:rsid w:val="000B67CF"/>
    <w:rsid w:val="000F3205"/>
    <w:rsid w:val="001736CD"/>
    <w:rsid w:val="00195255"/>
    <w:rsid w:val="001C5B4D"/>
    <w:rsid w:val="001D2AE9"/>
    <w:rsid w:val="00207D41"/>
    <w:rsid w:val="00547258"/>
    <w:rsid w:val="00817D4F"/>
    <w:rsid w:val="00901A30"/>
    <w:rsid w:val="009156D9"/>
    <w:rsid w:val="00976065"/>
    <w:rsid w:val="00A507A9"/>
    <w:rsid w:val="00C67498"/>
    <w:rsid w:val="00CF40CE"/>
    <w:rsid w:val="00E677B6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28A1"/>
  <w15:docId w15:val="{889DAC33-05DB-4E06-B5ED-750ABDBB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2026-08-18T09:15:00Z</dcterms:created>
  <dcterms:modified xsi:type="dcterms:W3CDTF">2026-08-18T09:15:00Z</dcterms:modified>
</cp:coreProperties>
</file>