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1CDA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b/>
          <w:bCs/>
          <w:color w:val="auto"/>
          <w:sz w:val="32"/>
          <w:szCs w:val="32"/>
        </w:rPr>
        <w:t>20</w:t>
      </w:r>
      <w:r w:rsidRPr="00410F7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A feladat a két világháború közötti magyar történelemre vonatkozik. </w:t>
      </w:r>
      <w:r w:rsidRPr="00410F72">
        <w:rPr>
          <w:rFonts w:ascii="Times New Roman" w:hAnsi="Times New Roman" w:cs="Times New Roman"/>
          <w:color w:val="auto"/>
          <w:sz w:val="24"/>
          <w:szCs w:val="24"/>
        </w:rPr>
        <w:t>(hosszú)</w:t>
      </w:r>
    </w:p>
    <w:p w14:paraId="3053B502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b/>
          <w:bCs/>
          <w:color w:val="auto"/>
          <w:sz w:val="24"/>
          <w:szCs w:val="24"/>
        </w:rPr>
        <w:t>Mutassa be ismeretei és a források alapján az ellenforradalmi rendszer politikai és</w:t>
      </w:r>
    </w:p>
    <w:p w14:paraId="1653D117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b/>
          <w:bCs/>
          <w:color w:val="auto"/>
          <w:sz w:val="24"/>
          <w:szCs w:val="24"/>
        </w:rPr>
        <w:t>gazdasági konszolidációjának legfontosabb lépéseit az 1920-as években!</w:t>
      </w:r>
    </w:p>
    <w:p w14:paraId="28891E26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F565386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Kronológia</w:t>
      </w:r>
    </w:p>
    <w:p w14:paraId="1DCF0C9B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1922 Magyarországot felveszik a Népszövetségbe.</w:t>
      </w:r>
    </w:p>
    <w:p w14:paraId="2B23506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1924 Magyarország 250 millió aranykorona népszövetségi kölcsönt kap.</w:t>
      </w:r>
    </w:p>
    <w:p w14:paraId="04CF6A5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Megalakul a Magyar Nemzeti Bank.</w:t>
      </w:r>
    </w:p>
    <w:p w14:paraId="242E4712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„2. § A földbirtok helyesebb megoszlása közérdek lévén, egyéni jogcímen senkinek</w:t>
      </w:r>
    </w:p>
    <w:p w14:paraId="1E69465F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sincs követelési joga arra, hogy neki földet juttassanak. Amennyiben azonban a</w:t>
      </w:r>
    </w:p>
    <w:p w14:paraId="47BD7344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törvény célja megengedi s evégből elegendő terület is áll rendelkezésre, föld az erre</w:t>
      </w:r>
    </w:p>
    <w:p w14:paraId="49FBDFDA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érdemeseknek lehetőleg a következő sorrendben és nagyságban juttatható:</w:t>
      </w:r>
    </w:p>
    <w:p w14:paraId="5EC79A77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1. hadirokkantaknak, hadiözvegyeknek és felnőtt hadiárváknak, ha sem házuk,</w:t>
      </w:r>
    </w:p>
    <w:p w14:paraId="2A7DB32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sem házépítésre alkalmas ingatlanuk nincs, [...] családonként 600</w:t>
      </w:r>
    </w:p>
    <w:p w14:paraId="334DC20B" w14:textId="77777777" w:rsidR="001C6EBB" w:rsidRDefault="00410F72" w:rsidP="00410F72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négyszögölnél nem nagyobb házhely és belsőség;</w:t>
      </w:r>
    </w:p>
    <w:p w14:paraId="4919FDA8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2. mezőgazdasággal foglalkozó, föld nélküli, önállóan kereső, önjogú</w:t>
      </w:r>
    </w:p>
    <w:p w14:paraId="0524F1D3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munkásoknak családonként legfeljebb az 1. pontban említett nagyságú</w:t>
      </w:r>
    </w:p>
    <w:p w14:paraId="755DCC5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törpebirtok;</w:t>
      </w:r>
    </w:p>
    <w:p w14:paraId="2A74471F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3. mezőgazdasággal foglalkozó, önállóan kereső, önjogú törpe- vagy</w:t>
      </w:r>
    </w:p>
    <w:p w14:paraId="49D9484D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kisbirtokosoknak gazdaságaik kiegészítése végett […] legfeljebb tizenöt</w:t>
      </w:r>
    </w:p>
    <w:p w14:paraId="2FB79C39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kataszteri hold […]” (A földosztásról szóló törvény; 1920)</w:t>
      </w:r>
    </w:p>
    <w:p w14:paraId="31F0FFEA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„[...] szükséges, hogy a közhatalomnak a szociáldemokrata munkásságra nézve</w:t>
      </w:r>
    </w:p>
    <w:p w14:paraId="0596793F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sérelmes kezelése megszűnjék, a megtorlás politikája helyébe a megbocsátás és</w:t>
      </w:r>
    </w:p>
    <w:p w14:paraId="78B6131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kiengesztelődés politikája lépjen, és olyan intézkedések történjenek, melyek a</w:t>
      </w:r>
    </w:p>
    <w:p w14:paraId="7C06615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kivételes állapotok révén megszorított közszabadságokat a lehetőségig biztosítják.</w:t>
      </w:r>
    </w:p>
    <w:p w14:paraId="1BD0613B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[…]</w:t>
      </w:r>
    </w:p>
    <w:p w14:paraId="242ED134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Az értekezlet megállapodik abban […] hogy a gyülekezési jogot valamennyi pártra</w:t>
      </w:r>
    </w:p>
    <w:p w14:paraId="331C7748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nézve egyenlő elbánás mellett a kormány visszaállítja. [...]</w:t>
      </w:r>
    </w:p>
    <w:p w14:paraId="6618D241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A kibocsátandó rendeletben e politikai gyűlések tartása engedélyhez köttetik.</w:t>
      </w:r>
    </w:p>
    <w:p w14:paraId="6147044B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[…] megállapodik abban, hogy a szakszervezetek is az egyesületek fogalma alá</w:t>
      </w:r>
    </w:p>
    <w:p w14:paraId="7C7C94AC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tartoznak és politikával semmi körülmények között nem foglalkozhatnak.</w:t>
      </w:r>
    </w:p>
    <w:p w14:paraId="52608C1C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Jóváhagyott alapszabályaikban körülírt működésüket akadálytalanul folytathatják.</w:t>
      </w:r>
    </w:p>
    <w:p w14:paraId="5CEBF14D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A feloszlatott vagy felfüggesztett szakszervezetek közül a közalkalmazottak,</w:t>
      </w:r>
    </w:p>
    <w:p w14:paraId="6294FCB9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vasutasok és postások szakszervezetei vissza nem állíthatók.</w:t>
      </w:r>
    </w:p>
    <w:p w14:paraId="08B038AD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A szociáldemokrata párt […] tartózkodik minden propagandától, amely</w:t>
      </w:r>
    </w:p>
    <w:p w14:paraId="6B7AF4CD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Magyarország érdekeit sérti, hanem ellenkezőleg, aktív propagandát fejt ki</w:t>
      </w:r>
    </w:p>
    <w:p w14:paraId="670E3FE7" w14:textId="77777777" w:rsidR="00410F72" w:rsidRP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Magyarország javára egyfelől a külföldi szociáldemokrata pártvezetőségeknél,</w:t>
      </w:r>
    </w:p>
    <w:p w14:paraId="28B65C42" w14:textId="77777777" w:rsid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0F72">
        <w:rPr>
          <w:rFonts w:ascii="Times New Roman" w:hAnsi="Times New Roman" w:cs="Times New Roman"/>
          <w:color w:val="auto"/>
          <w:sz w:val="24"/>
          <w:szCs w:val="24"/>
        </w:rPr>
        <w:t>kormányoknál ….” (Részletek az 1921-ben kötött Bethlen–Peyer–paktumból)</w:t>
      </w:r>
    </w:p>
    <w:p w14:paraId="76FE138F" w14:textId="77777777" w:rsid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C414F03" w14:textId="77777777" w:rsid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eastAsia="hu-HU"/>
        </w:rPr>
        <w:lastRenderedPageBreak/>
        <w:drawing>
          <wp:inline distT="0" distB="0" distL="0" distR="0" wp14:anchorId="20604A14" wp14:editId="29069F62">
            <wp:extent cx="5610225" cy="29718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10" cy="29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80D585" w14:textId="77777777" w:rsid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298C2855" w14:textId="77777777" w:rsidR="00410F72" w:rsidRDefault="00410F72" w:rsidP="00410F7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b/>
          <w:i/>
          <w:iCs/>
          <w:color w:val="auto"/>
          <w:sz w:val="24"/>
          <w:szCs w:val="24"/>
        </w:rPr>
      </w:pPr>
      <w:r w:rsidRPr="00410F72">
        <w:rPr>
          <w:rFonts w:ascii="TimesNewRoman,Italic" w:hAnsi="TimesNewRoman,Italic" w:cs="TimesNewRoman,Italic"/>
          <w:b/>
          <w:i/>
          <w:iCs/>
          <w:color w:val="auto"/>
          <w:sz w:val="24"/>
          <w:szCs w:val="24"/>
        </w:rPr>
        <w:t>Korabeli plakát a pengő bevezetéséről (1927)</w:t>
      </w:r>
    </w:p>
    <w:p w14:paraId="00F416A1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2F14D87C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4DC1D727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2067CACD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48DBCB2D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330E59BC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489559B6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249F81D9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1645166F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737A676E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39DECF43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33C21130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</w:pPr>
      <w:r>
        <w:rPr>
          <w:rFonts w:ascii="TimesNewRoman,Italic" w:hAnsi="TimesNewRoman,Italic" w:cs="TimesNewRoman,Italic"/>
          <w:b/>
          <w:iCs/>
          <w:color w:val="auto"/>
          <w:sz w:val="24"/>
          <w:szCs w:val="24"/>
        </w:rPr>
        <w:tab/>
      </w:r>
    </w:p>
    <w:p w14:paraId="371A1BBB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  <w:lang w:eastAsia="hu-HU"/>
        </w:rPr>
        <w:lastRenderedPageBreak/>
        <w:drawing>
          <wp:inline distT="0" distB="0" distL="0" distR="0" wp14:anchorId="7E1D3C54" wp14:editId="42A05887">
            <wp:extent cx="5762625" cy="567690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69EBC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  <w:lang w:eastAsia="hu-HU"/>
        </w:rPr>
        <w:drawing>
          <wp:inline distT="0" distB="0" distL="0" distR="0" wp14:anchorId="1C71102E" wp14:editId="38868615">
            <wp:extent cx="5753100" cy="258127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248F47" w14:textId="77777777" w:rsid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  <w:lang w:eastAsia="hu-HU"/>
        </w:rPr>
        <w:lastRenderedPageBreak/>
        <w:drawing>
          <wp:inline distT="0" distB="0" distL="0" distR="0" wp14:anchorId="1BD2B783" wp14:editId="7DD6D4EF">
            <wp:extent cx="5753100" cy="2076450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96FBC" w14:textId="77777777" w:rsidR="00F31F8B" w:rsidRPr="00F31F8B" w:rsidRDefault="00F31F8B" w:rsidP="00F31F8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F31F8B" w:rsidRPr="00F31F8B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72"/>
    <w:rsid w:val="001C6EBB"/>
    <w:rsid w:val="00410F72"/>
    <w:rsid w:val="0080419D"/>
    <w:rsid w:val="00AE3EF2"/>
    <w:rsid w:val="00D113DC"/>
    <w:rsid w:val="00F3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1C75"/>
  <w15:docId w15:val="{8964A80E-6BA4-4F4C-956D-EEC7C131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10F72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0F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2026-08-18T09:14:00Z</dcterms:created>
  <dcterms:modified xsi:type="dcterms:W3CDTF">2026-08-18T09:14:00Z</dcterms:modified>
</cp:coreProperties>
</file>