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0084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b/>
          <w:bCs/>
          <w:sz w:val="24"/>
          <w:szCs w:val="24"/>
        </w:rPr>
        <w:t xml:space="preserve">A feladat Károly Róbert uralkodására vonatkozik. </w:t>
      </w:r>
      <w:r w:rsidRPr="00D56907">
        <w:rPr>
          <w:rFonts w:ascii="Times New Roman" w:hAnsi="Times New Roman" w:cs="Times New Roman"/>
          <w:sz w:val="24"/>
          <w:szCs w:val="24"/>
        </w:rPr>
        <w:t>(hosszú)</w:t>
      </w:r>
    </w:p>
    <w:p w14:paraId="031797E8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6907">
        <w:rPr>
          <w:rFonts w:ascii="Times New Roman" w:hAnsi="Times New Roman" w:cs="Times New Roman"/>
          <w:b/>
          <w:bCs/>
          <w:sz w:val="24"/>
          <w:szCs w:val="24"/>
        </w:rPr>
        <w:t>Mutassa be ismeretei és a források alapján Károly Róbert pénzügyi politikájának</w:t>
      </w:r>
    </w:p>
    <w:p w14:paraId="3B2B4B7D" w14:textId="77777777" w:rsid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907">
        <w:rPr>
          <w:rFonts w:ascii="Times New Roman" w:hAnsi="Times New Roman" w:cs="Times New Roman"/>
          <w:b/>
          <w:bCs/>
          <w:sz w:val="24"/>
          <w:szCs w:val="24"/>
        </w:rPr>
        <w:t xml:space="preserve">gazdasági alapjait és az uralkodó reformjait! </w:t>
      </w:r>
      <w:r w:rsidRPr="00D56907">
        <w:rPr>
          <w:rFonts w:ascii="Times New Roman" w:hAnsi="Times New Roman" w:cs="Times New Roman"/>
          <w:i/>
          <w:iCs/>
          <w:sz w:val="24"/>
          <w:szCs w:val="24"/>
        </w:rPr>
        <w:t>Használja a történelmi atlaszt!</w:t>
      </w:r>
    </w:p>
    <w:p w14:paraId="06FBDAB3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701B8CE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„Mi, Károly, Isten kegyelméből Magyarország királya […] Országunk főpapjainak és</w:t>
      </w:r>
    </w:p>
    <w:p w14:paraId="681B7E04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báróinak alapos megfontolt tanácsával egyetértően kegyesen elrendeljük örökre</w:t>
      </w:r>
    </w:p>
    <w:p w14:paraId="01BE4EBA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szólóan, hogy ha a főpapok, szerzetesek, világi papok vagy a nemesek</w:t>
      </w:r>
    </w:p>
    <w:p w14:paraId="7CDEDEED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bármelyikének földjein és birtokain arany-, illetve ezüstbányát fognak találni, s</w:t>
      </w:r>
    </w:p>
    <w:p w14:paraId="0D1B347F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amennyiben nem tagadják le azok létezését és nem tagadják meg a feltárásukat,</w:t>
      </w:r>
    </w:p>
    <w:p w14:paraId="67B9A30F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akkor ugyanők örökre élvezzék örvendezve azon földjeik változatlan birtoklását,</w:t>
      </w:r>
    </w:p>
    <w:p w14:paraId="57B155C2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amelyeken ezek az arany- és ezüstbányák találhatók, sőt a földjükön talált arany-,</w:t>
      </w:r>
    </w:p>
    <w:p w14:paraId="4933CF1D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illetve ezüstbányákból származó, a bányászok szokása szerint befolyó királyi</w:t>
      </w:r>
    </w:p>
    <w:p w14:paraId="639D6AFE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 xml:space="preserve">jövedelmek harmadrészét is kapják meg teljességgel örök időkre.” </w:t>
      </w:r>
      <w:r w:rsidRPr="00D56907">
        <w:rPr>
          <w:rFonts w:ascii="Times New Roman" w:hAnsi="Times New Roman" w:cs="Times New Roman"/>
          <w:i/>
          <w:iCs/>
          <w:sz w:val="24"/>
          <w:szCs w:val="24"/>
        </w:rPr>
        <w:t>(Károly Róbert</w:t>
      </w:r>
    </w:p>
    <w:p w14:paraId="291E7BD9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907">
        <w:rPr>
          <w:rFonts w:ascii="Times New Roman" w:hAnsi="Times New Roman" w:cs="Times New Roman"/>
          <w:i/>
          <w:iCs/>
          <w:sz w:val="24"/>
          <w:szCs w:val="24"/>
        </w:rPr>
        <w:t>okleveléből)</w:t>
      </w:r>
    </w:p>
    <w:p w14:paraId="11820B0D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„[…] a királyságunkon áthaladó kereskedőknek egyetemlegesen és egyenként</w:t>
      </w:r>
    </w:p>
    <w:p w14:paraId="44EEB5AF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üdvözletünket [küldjük]. Ezen levelünk tartalmával kijelentjük nektek, hogy</w:t>
      </w:r>
    </w:p>
    <w:p w14:paraId="14BCCAC0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>királyságunk egészén átmenve javaitokkal és áruitokkal a […] kötelező vámot</w:t>
      </w:r>
    </w:p>
    <w:p w14:paraId="29BAE8DD" w14:textId="77777777" w:rsidR="00D56907" w:rsidRPr="00D56907" w:rsidRDefault="00D56907" w:rsidP="00D5690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907">
        <w:rPr>
          <w:rFonts w:ascii="Times New Roman" w:hAnsi="Times New Roman" w:cs="Times New Roman"/>
          <w:sz w:val="24"/>
          <w:szCs w:val="24"/>
        </w:rPr>
        <w:t xml:space="preserve">megfizetvén […] szabadon és biztonságosan közlekedhettek.” </w:t>
      </w:r>
      <w:r w:rsidRPr="00D56907">
        <w:rPr>
          <w:rFonts w:ascii="Times New Roman" w:hAnsi="Times New Roman" w:cs="Times New Roman"/>
          <w:i/>
          <w:iCs/>
          <w:sz w:val="24"/>
          <w:szCs w:val="24"/>
        </w:rPr>
        <w:t>(Károly Róbert</w:t>
      </w:r>
    </w:p>
    <w:p w14:paraId="02843A35" w14:textId="77777777" w:rsidR="00000000" w:rsidRDefault="00D56907" w:rsidP="00D5690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907">
        <w:rPr>
          <w:rFonts w:ascii="Times New Roman" w:hAnsi="Times New Roman" w:cs="Times New Roman"/>
          <w:i/>
          <w:iCs/>
          <w:sz w:val="24"/>
          <w:szCs w:val="24"/>
        </w:rPr>
        <w:t>okleveléből)</w:t>
      </w:r>
    </w:p>
    <w:p w14:paraId="25B9C784" w14:textId="77777777" w:rsidR="00442434" w:rsidRDefault="00442434" w:rsidP="00D5690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327D8A3" w14:textId="77777777" w:rsidR="00442434" w:rsidRDefault="00442434" w:rsidP="00D569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FC71349" wp14:editId="033B968A">
            <wp:extent cx="5753100" cy="35814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ED337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</w:t>
      </w:r>
      <w:r>
        <w:rPr>
          <w:rFonts w:ascii="Symbol" w:hAnsi="Symbol" w:cs="Symbol"/>
          <w:sz w:val="24"/>
          <w:szCs w:val="24"/>
        </w:rPr>
        <w:t></w:t>
      </w:r>
      <w:r>
        <w:rPr>
          <w:rFonts w:ascii="BookAntiqua" w:hAnsi="BookAntiqua" w:cs="BookAntiqua"/>
          <w:sz w:val="24"/>
          <w:szCs w:val="24"/>
        </w:rPr>
        <w:t>…</w:t>
      </w:r>
      <w:r>
        <w:rPr>
          <w:rFonts w:ascii="Symbol" w:hAnsi="Symbol" w:cs="Symbol"/>
          <w:sz w:val="24"/>
          <w:szCs w:val="24"/>
        </w:rPr>
        <w:t>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BookAntiqua" w:hAnsi="BookAntiqua" w:cs="BookAntiqua"/>
          <w:sz w:val="24"/>
          <w:szCs w:val="24"/>
        </w:rPr>
        <w:t>Tudjátok meg, hogy országunk főpapjai, bárói és nemesei, egymás közt beható</w:t>
      </w:r>
    </w:p>
    <w:p w14:paraId="6FE98AF7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és egyértelmű megbeszélést folytatván, elénk járulva alázatosan azt kérték tőlünk,</w:t>
      </w:r>
    </w:p>
    <w:p w14:paraId="6D852974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hogy mivel kamaránk silány pénze országunk lakosságát igen sújtja, országunk</w:t>
      </w:r>
    </w:p>
    <w:p w14:paraId="28942D92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egykori jólétének helyreállítására s a közérdek javára maradandó értékű és egész</w:t>
      </w:r>
    </w:p>
    <w:p w14:paraId="57A4F934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országunkban mindenütt forgó új, jó pénzt veressünk. S hogy ebbe beleegyezzünk,</w:t>
      </w:r>
    </w:p>
    <w:p w14:paraId="6EF91E73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országunk ugyanezen főpapjai, bárói és nemesei elvállalták, hogy az országunkban</w:t>
      </w:r>
    </w:p>
    <w:p w14:paraId="66120475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lévő jobbágyaik és másféle népeik egy-egy telek után </w:t>
      </w:r>
      <w:r>
        <w:rPr>
          <w:rFonts w:ascii="Symbol" w:hAnsi="Symbol" w:cs="Symbol"/>
          <w:sz w:val="24"/>
          <w:szCs w:val="24"/>
        </w:rPr>
        <w:t></w:t>
      </w:r>
      <w:r>
        <w:rPr>
          <w:rFonts w:ascii="BookAntiqua" w:hAnsi="BookAntiqua" w:cs="BookAntiqua"/>
          <w:sz w:val="24"/>
          <w:szCs w:val="24"/>
        </w:rPr>
        <w:t>…</w:t>
      </w:r>
      <w:r>
        <w:rPr>
          <w:rFonts w:ascii="Symbol" w:hAnsi="Symbol" w:cs="Symbol"/>
          <w:sz w:val="24"/>
          <w:szCs w:val="24"/>
        </w:rPr>
        <w:t>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BookAntiqua" w:hAnsi="BookAntiqua" w:cs="BookAntiqua"/>
          <w:sz w:val="24"/>
          <w:szCs w:val="24"/>
        </w:rPr>
        <w:t xml:space="preserve">egyenként fél </w:t>
      </w:r>
      <w:proofErr w:type="spellStart"/>
      <w:r>
        <w:rPr>
          <w:rFonts w:ascii="BookAntiqua" w:hAnsi="BookAntiqua" w:cs="BookAntiqua"/>
          <w:sz w:val="24"/>
          <w:szCs w:val="24"/>
        </w:rPr>
        <w:t>fertót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, </w:t>
      </w:r>
      <w:r>
        <w:rPr>
          <w:rFonts w:ascii="Symbol" w:hAnsi="Symbol" w:cs="Symbol"/>
          <w:sz w:val="24"/>
          <w:szCs w:val="24"/>
        </w:rPr>
        <w:t></w:t>
      </w:r>
      <w:r>
        <w:rPr>
          <w:rFonts w:ascii="BookAntiqua" w:hAnsi="BookAntiqua" w:cs="BookAntiqua"/>
          <w:sz w:val="24"/>
          <w:szCs w:val="24"/>
        </w:rPr>
        <w:t>kb.</w:t>
      </w:r>
    </w:p>
    <w:p w14:paraId="5C41DEE2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18-20 dénárt</w:t>
      </w:r>
      <w:r>
        <w:rPr>
          <w:rFonts w:ascii="Symbol" w:hAnsi="Symbol" w:cs="Symbol"/>
          <w:sz w:val="24"/>
          <w:szCs w:val="24"/>
        </w:rPr>
        <w:t>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BookAntiqua" w:hAnsi="BookAntiqua" w:cs="BookAntiqua"/>
          <w:sz w:val="24"/>
          <w:szCs w:val="24"/>
        </w:rPr>
        <w:t xml:space="preserve">ezüstben vagy pénzben </w:t>
      </w:r>
      <w:r>
        <w:rPr>
          <w:rFonts w:ascii="Symbol" w:hAnsi="Symbol" w:cs="Symbol"/>
          <w:sz w:val="24"/>
          <w:szCs w:val="24"/>
        </w:rPr>
        <w:t></w:t>
      </w:r>
      <w:r>
        <w:rPr>
          <w:rFonts w:ascii="BookAntiqua" w:hAnsi="BookAntiqua" w:cs="BookAntiqua"/>
          <w:sz w:val="24"/>
          <w:szCs w:val="24"/>
        </w:rPr>
        <w:t>…</w:t>
      </w:r>
      <w:r>
        <w:rPr>
          <w:rFonts w:ascii="Symbol" w:hAnsi="Symbol" w:cs="Symbol"/>
          <w:sz w:val="24"/>
          <w:szCs w:val="24"/>
        </w:rPr>
        <w:t>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BookAntiqua" w:hAnsi="BookAntiqua" w:cs="BookAntiqua"/>
          <w:sz w:val="24"/>
          <w:szCs w:val="24"/>
        </w:rPr>
        <w:t xml:space="preserve">tartozzanak </w:t>
      </w:r>
      <w:r>
        <w:rPr>
          <w:rFonts w:ascii="Symbol" w:hAnsi="Symbol" w:cs="Symbol"/>
          <w:sz w:val="24"/>
          <w:szCs w:val="24"/>
        </w:rPr>
        <w:t></w:t>
      </w:r>
      <w:r>
        <w:rPr>
          <w:rFonts w:ascii="BookAntiqua" w:hAnsi="BookAntiqua" w:cs="BookAntiqua"/>
          <w:sz w:val="24"/>
          <w:szCs w:val="24"/>
        </w:rPr>
        <w:t>…</w:t>
      </w:r>
      <w:r>
        <w:rPr>
          <w:rFonts w:ascii="Symbol" w:hAnsi="Symbol" w:cs="Symbol"/>
          <w:sz w:val="24"/>
          <w:szCs w:val="24"/>
        </w:rPr>
        <w:t>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BookAntiqua" w:hAnsi="BookAntiqua" w:cs="BookAntiqua"/>
          <w:sz w:val="24"/>
          <w:szCs w:val="24"/>
        </w:rPr>
        <w:t>kezünkhöz fizetni.”</w:t>
      </w:r>
    </w:p>
    <w:p w14:paraId="661070E5" w14:textId="77777777" w:rsidR="00442434" w:rsidRDefault="00442434" w:rsidP="00442434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(Károly Róbert okleveléből)</w:t>
      </w:r>
    </w:p>
    <w:p w14:paraId="1FC7F781" w14:textId="77777777" w:rsidR="00442434" w:rsidRPr="00442434" w:rsidRDefault="00442434" w:rsidP="00442434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42434">
        <w:rPr>
          <w:rFonts w:ascii="TimesNewRoman" w:hAnsi="TimesNewRoman" w:cs="TimesNewRoman"/>
          <w:b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556EE26F" w14:textId="77777777" w:rsidR="00442434" w:rsidRPr="00442434" w:rsidRDefault="00442434" w:rsidP="00442434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42434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19F19C9C" w14:textId="77777777" w:rsidR="00442434" w:rsidRPr="00442434" w:rsidRDefault="00442434" w:rsidP="00442434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42434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6511CFCE" w14:textId="77777777" w:rsidR="00442434" w:rsidRPr="00442434" w:rsidRDefault="00442434" w:rsidP="00442434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42434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775E0872" w14:textId="77777777" w:rsidR="00442434" w:rsidRDefault="00442434" w:rsidP="00442434">
      <w:pPr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442434">
        <w:rPr>
          <w:rFonts w:ascii="TimesNewRoman" w:hAnsi="TimesNewRoman" w:cs="TimesNewRoman"/>
          <w:b/>
          <w:sz w:val="24"/>
          <w:szCs w:val="24"/>
        </w:rPr>
        <w:t>…………………………………………………………………………………………………</w:t>
      </w:r>
    </w:p>
    <w:p w14:paraId="6D76EBDB" w14:textId="77777777" w:rsidR="00442434" w:rsidRDefault="00442434" w:rsidP="00442434">
      <w:pPr>
        <w:spacing w:line="360" w:lineRule="auto"/>
        <w:rPr>
          <w:rFonts w:ascii="TimesNewRoman" w:hAnsi="TimesNewRoman" w:cs="TimesNewRoman"/>
          <w:b/>
          <w:sz w:val="24"/>
          <w:szCs w:val="24"/>
        </w:rPr>
      </w:pPr>
    </w:p>
    <w:p w14:paraId="064326E0" w14:textId="77777777" w:rsidR="00442434" w:rsidRDefault="00442434" w:rsidP="00442434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drawing>
          <wp:inline distT="0" distB="0" distL="0" distR="0" wp14:anchorId="200AD665" wp14:editId="5ACFA540">
            <wp:extent cx="5753100" cy="396240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70BA8" w14:textId="77777777" w:rsidR="00442434" w:rsidRPr="00442434" w:rsidRDefault="00442434" w:rsidP="00442434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drawing>
          <wp:inline distT="0" distB="0" distL="0" distR="0" wp14:anchorId="6B0380CF" wp14:editId="00716902">
            <wp:extent cx="5762625" cy="3095625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434" w:rsidRPr="00442434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07"/>
    <w:rsid w:val="0005122C"/>
    <w:rsid w:val="000F3205"/>
    <w:rsid w:val="001736CD"/>
    <w:rsid w:val="00195255"/>
    <w:rsid w:val="001C5B4D"/>
    <w:rsid w:val="001D2AE9"/>
    <w:rsid w:val="002436D0"/>
    <w:rsid w:val="00442434"/>
    <w:rsid w:val="00443C43"/>
    <w:rsid w:val="004A0A8A"/>
    <w:rsid w:val="00690E37"/>
    <w:rsid w:val="00817D4F"/>
    <w:rsid w:val="00900BCE"/>
    <w:rsid w:val="00901A30"/>
    <w:rsid w:val="009156D9"/>
    <w:rsid w:val="00976065"/>
    <w:rsid w:val="009D374D"/>
    <w:rsid w:val="00C65D45"/>
    <w:rsid w:val="00C67498"/>
    <w:rsid w:val="00CF40CE"/>
    <w:rsid w:val="00D56907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0C1F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42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2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2026-08-09T19:51:00Z</dcterms:created>
  <dcterms:modified xsi:type="dcterms:W3CDTF">2026-08-09T19:51:00Z</dcterms:modified>
</cp:coreProperties>
</file>