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D17B1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b/>
          <w:bCs/>
          <w:szCs w:val="24"/>
        </w:rPr>
        <w:t xml:space="preserve">16. A feladat a magyar államalapítás korához kapcsolódik. </w:t>
      </w:r>
      <w:r w:rsidRPr="001E56AB">
        <w:rPr>
          <w:rFonts w:cs="Times New Roman"/>
          <w:szCs w:val="24"/>
        </w:rPr>
        <w:t>(hosszú)</w:t>
      </w:r>
    </w:p>
    <w:p w14:paraId="6D02A93B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Cs w:val="24"/>
        </w:rPr>
      </w:pPr>
      <w:r w:rsidRPr="001E56AB">
        <w:rPr>
          <w:rFonts w:cs="Times New Roman"/>
          <w:b/>
          <w:bCs/>
          <w:szCs w:val="24"/>
        </w:rPr>
        <w:t>Mutassa be a források és ismeretei segítségével a kereszténység felvételét és az</w:t>
      </w:r>
    </w:p>
    <w:p w14:paraId="1A2324A9" w14:textId="77777777" w:rsidR="00EF5D74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Cs w:val="24"/>
        </w:rPr>
      </w:pPr>
      <w:r w:rsidRPr="001E56AB">
        <w:rPr>
          <w:rFonts w:cs="Times New Roman"/>
          <w:b/>
          <w:bCs/>
          <w:szCs w:val="24"/>
        </w:rPr>
        <w:t>egyházszervezést Géza fejedelem és I. (Szent) István uralkodása idején!</w:t>
      </w:r>
    </w:p>
    <w:p w14:paraId="51423458" w14:textId="77777777" w:rsidR="001E56AB" w:rsidRPr="001E56AB" w:rsidRDefault="001E56AB" w:rsidP="00EF5D74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szCs w:val="24"/>
        </w:rPr>
      </w:pPr>
    </w:p>
    <w:p w14:paraId="73DF02B6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„[Géza], mikor kereszténnyé lett, indulatosan lépett fel tusakodó alattvalóival</w:t>
      </w:r>
    </w:p>
    <w:p w14:paraId="4D77EBCA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szemben e hit megerősítéséért, és a régi bűnt az Isten iránti buzgalomtól</w:t>
      </w:r>
    </w:p>
    <w:p w14:paraId="0C9D7EF9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felbuzdulva elsöpörte. Ez [Géza] a mindenható Istennek, de [más] istenségek</w:t>
      </w:r>
    </w:p>
    <w:p w14:paraId="111CE117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különféle hiú képzeteinek is áldozott, s midőn főpapjától szemrehányást kapott</w:t>
      </w:r>
    </w:p>
    <w:p w14:paraId="1BF3DF89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ezért, magáról azt állította: elég gazdag és hatalmas ahhoz, hogy ezt megtehesse.”</w:t>
      </w:r>
    </w:p>
    <w:p w14:paraId="75D35CBD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i/>
          <w:iCs/>
          <w:szCs w:val="24"/>
        </w:rPr>
      </w:pPr>
      <w:r w:rsidRPr="001E56AB">
        <w:rPr>
          <w:rFonts w:cs="Times New Roman"/>
          <w:i/>
          <w:iCs/>
          <w:szCs w:val="24"/>
        </w:rPr>
        <w:t xml:space="preserve">(Merseburgi </w:t>
      </w:r>
      <w:proofErr w:type="spellStart"/>
      <w:r w:rsidRPr="001E56AB">
        <w:rPr>
          <w:rFonts w:cs="Times New Roman"/>
          <w:i/>
          <w:iCs/>
          <w:szCs w:val="24"/>
        </w:rPr>
        <w:t>Thietmar</w:t>
      </w:r>
      <w:proofErr w:type="spellEnd"/>
      <w:r w:rsidRPr="001E56AB">
        <w:rPr>
          <w:rFonts w:cs="Times New Roman"/>
          <w:i/>
          <w:iCs/>
          <w:szCs w:val="24"/>
        </w:rPr>
        <w:t>, kortárs német szerzetes krónikájából)</w:t>
      </w:r>
    </w:p>
    <w:p w14:paraId="4899B3EC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„Vasárnaponként […] minden ember, nagyja és apraja, férfia s asszonya, mind</w:t>
      </w:r>
    </w:p>
    <w:p w14:paraId="4B9848EA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templomba menjen […].</w:t>
      </w:r>
    </w:p>
    <w:p w14:paraId="2C320D3B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Tehát, ha pap vagy ispán, vagy más keresztény ember vasárnapon találna</w:t>
      </w:r>
    </w:p>
    <w:p w14:paraId="17324A35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munkában valakit, akárki legyen, űzzék el a munkától. […]</w:t>
      </w:r>
    </w:p>
    <w:p w14:paraId="7F558873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Valaki pénteki napon, melyet az egész kereszténységben megtartanak, húst eszik,</w:t>
      </w:r>
    </w:p>
    <w:p w14:paraId="0F60A2A2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i/>
          <w:iCs/>
          <w:szCs w:val="24"/>
        </w:rPr>
      </w:pPr>
      <w:r w:rsidRPr="001E56AB">
        <w:rPr>
          <w:rFonts w:cs="Times New Roman"/>
          <w:szCs w:val="24"/>
        </w:rPr>
        <w:t xml:space="preserve">egy hétig böjtöljön bezárva.” </w:t>
      </w:r>
      <w:r w:rsidRPr="001E56AB">
        <w:rPr>
          <w:rFonts w:cs="Times New Roman"/>
          <w:i/>
          <w:iCs/>
          <w:szCs w:val="24"/>
        </w:rPr>
        <w:t>(Részletek Szent István törvényeiből)</w:t>
      </w:r>
    </w:p>
    <w:p w14:paraId="094BE843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„A mi híveink valamennyien, a mostaniak és jövendőbeliek, tudják meg, hogy a</w:t>
      </w:r>
    </w:p>
    <w:p w14:paraId="401A09C9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Pannonia hegyén lévő Szent Márton monostornak az apátja, Anasztáz</w:t>
      </w:r>
    </w:p>
    <w:p w14:paraId="41F64DBE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közbenjárására, tanácsára és beleegyezésével [ugyanezen monostornak] olyan</w:t>
      </w:r>
    </w:p>
    <w:p w14:paraId="2111572E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 xml:space="preserve">kiváltságot engedélyeztünk, </w:t>
      </w:r>
      <w:proofErr w:type="gramStart"/>
      <w:r w:rsidRPr="001E56AB">
        <w:rPr>
          <w:rFonts w:cs="Times New Roman"/>
          <w:szCs w:val="24"/>
        </w:rPr>
        <w:t>amilyent</w:t>
      </w:r>
      <w:proofErr w:type="gramEnd"/>
      <w:r w:rsidRPr="001E56AB">
        <w:rPr>
          <w:rFonts w:cs="Times New Roman"/>
          <w:szCs w:val="24"/>
        </w:rPr>
        <w:t xml:space="preserve"> </w:t>
      </w:r>
      <w:proofErr w:type="spellStart"/>
      <w:r w:rsidRPr="001E56AB">
        <w:rPr>
          <w:rFonts w:cs="Times New Roman"/>
          <w:szCs w:val="24"/>
        </w:rPr>
        <w:t>Montecassino</w:t>
      </w:r>
      <w:proofErr w:type="spellEnd"/>
      <w:r w:rsidRPr="001E56AB">
        <w:rPr>
          <w:rFonts w:cs="Times New Roman"/>
          <w:szCs w:val="24"/>
        </w:rPr>
        <w:t xml:space="preserve"> Szent Benedek monostora</w:t>
      </w:r>
    </w:p>
    <w:p w14:paraId="314A3B6E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kapott. […] Megparancsoljuk, […] hogy semmiképpen se merjen beavatkozni</w:t>
      </w:r>
    </w:p>
    <w:p w14:paraId="07D6BBE3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egyetlen érsek, püspök, herceg, őrgróf, ispán, alispán vagy bármely más ember –</w:t>
      </w:r>
    </w:p>
    <w:p w14:paraId="53F2AD89" w14:textId="77777777" w:rsidR="00EF5D74" w:rsidRPr="001E56AB" w:rsidRDefault="00EF5D74" w:rsidP="00EF5D74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1E56AB">
        <w:rPr>
          <w:rFonts w:cs="Times New Roman"/>
          <w:szCs w:val="24"/>
        </w:rPr>
        <w:t>akár nagy, akár kicsi – az ugyanezen monostor apátjának engedélye nélkül a</w:t>
      </w:r>
    </w:p>
    <w:p w14:paraId="1FF831D8" w14:textId="77777777" w:rsidR="00E73234" w:rsidRPr="001E56AB" w:rsidRDefault="00EF5D74" w:rsidP="00EF5D74">
      <w:pPr>
        <w:rPr>
          <w:rFonts w:cs="Times New Roman"/>
          <w:i/>
          <w:iCs/>
          <w:szCs w:val="24"/>
        </w:rPr>
      </w:pPr>
      <w:r w:rsidRPr="001E56AB">
        <w:rPr>
          <w:rFonts w:cs="Times New Roman"/>
          <w:szCs w:val="24"/>
        </w:rPr>
        <w:t xml:space="preserve">mondott monostor ügyeibe.” </w:t>
      </w:r>
      <w:r w:rsidRPr="001E56AB">
        <w:rPr>
          <w:rFonts w:cs="Times New Roman"/>
          <w:i/>
          <w:iCs/>
          <w:szCs w:val="24"/>
        </w:rPr>
        <w:t>(Alapítólevél, 1001/1002)</w:t>
      </w:r>
    </w:p>
    <w:p w14:paraId="0F9CF37A" w14:textId="77777777" w:rsidR="00EF5D74" w:rsidRDefault="00EF5D74" w:rsidP="00EF5D74">
      <w:pPr>
        <w:rPr>
          <w:rFonts w:ascii="BookAntiqua,Italic" w:hAnsi="BookAntiqua,Italic" w:cs="BookAntiqua,Italic"/>
          <w:i/>
          <w:iCs/>
          <w:szCs w:val="24"/>
        </w:rPr>
      </w:pPr>
    </w:p>
    <w:p w14:paraId="13355827" w14:textId="77777777" w:rsidR="00EF5D74" w:rsidRDefault="001E56AB" w:rsidP="001E56AB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8398ED" w14:textId="77777777" w:rsidR="001E56AB" w:rsidRDefault="001E56AB" w:rsidP="001E56AB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538E7DE2" w14:textId="77777777" w:rsidR="001E56AB" w:rsidRDefault="001E56AB" w:rsidP="001E56AB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C803360" w14:textId="77777777" w:rsidR="001E56AB" w:rsidRDefault="001E56AB" w:rsidP="001E56AB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7D3FBADE" w14:textId="77777777" w:rsidR="001E56AB" w:rsidRDefault="001E56AB" w:rsidP="001E56AB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ab/>
      </w:r>
    </w:p>
    <w:p w14:paraId="10F0E46A" w14:textId="77777777" w:rsidR="001E56AB" w:rsidRDefault="001E56AB" w:rsidP="001E56AB">
      <w:pPr>
        <w:tabs>
          <w:tab w:val="left" w:leader="dot" w:pos="8789"/>
        </w:tabs>
        <w:spacing w:line="360" w:lineRule="auto"/>
        <w:rPr>
          <w:b/>
        </w:rPr>
      </w:pPr>
    </w:p>
    <w:p w14:paraId="04778377" w14:textId="77777777" w:rsidR="001E56AB" w:rsidRDefault="001E56AB" w:rsidP="001E56AB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</w:rPr>
        <w:t>Megoldókulcs</w:t>
      </w:r>
    </w:p>
    <w:p w14:paraId="77FB0E3F" w14:textId="77777777" w:rsidR="001E56AB" w:rsidRDefault="001E56AB" w:rsidP="001E56AB">
      <w:pPr>
        <w:tabs>
          <w:tab w:val="left" w:leader="dot" w:pos="8789"/>
        </w:tabs>
        <w:spacing w:line="240" w:lineRule="auto"/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4D204941" wp14:editId="6AA71076">
            <wp:extent cx="5762625" cy="372427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728E" w14:textId="77777777" w:rsidR="001E56AB" w:rsidRDefault="001E56AB" w:rsidP="001E56AB">
      <w:pPr>
        <w:tabs>
          <w:tab w:val="left" w:leader="dot" w:pos="8789"/>
        </w:tabs>
        <w:spacing w:line="240" w:lineRule="auto"/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262F7482" wp14:editId="05955973">
            <wp:extent cx="5762625" cy="3962400"/>
            <wp:effectExtent l="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DB28A" w14:textId="77777777" w:rsidR="001E56AB" w:rsidRDefault="001E56AB" w:rsidP="001E56AB">
      <w:pPr>
        <w:tabs>
          <w:tab w:val="left" w:leader="dot" w:pos="8789"/>
        </w:tabs>
        <w:spacing w:line="240" w:lineRule="auto"/>
        <w:rPr>
          <w:b/>
        </w:rPr>
      </w:pPr>
      <w:r>
        <w:rPr>
          <w:b/>
          <w:noProof/>
          <w:lang w:eastAsia="hu-HU"/>
        </w:rPr>
        <w:drawing>
          <wp:inline distT="0" distB="0" distL="0" distR="0" wp14:anchorId="4D95496C" wp14:editId="732E9A5C">
            <wp:extent cx="5762625" cy="4467225"/>
            <wp:effectExtent l="0" t="0" r="9525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722D5" w14:textId="77777777" w:rsidR="001E56AB" w:rsidRPr="00EF5D74" w:rsidRDefault="001E56AB" w:rsidP="001E56AB">
      <w:pPr>
        <w:tabs>
          <w:tab w:val="left" w:leader="dot" w:pos="8789"/>
        </w:tabs>
        <w:spacing w:line="360" w:lineRule="auto"/>
        <w:rPr>
          <w:b/>
        </w:rPr>
      </w:pPr>
      <w:r>
        <w:rPr>
          <w:b/>
          <w:noProof/>
          <w:lang w:eastAsia="hu-HU"/>
        </w:rPr>
        <w:lastRenderedPageBreak/>
        <w:drawing>
          <wp:inline distT="0" distB="0" distL="0" distR="0" wp14:anchorId="5DE4AB5D" wp14:editId="288EF703">
            <wp:extent cx="5753100" cy="1857375"/>
            <wp:effectExtent l="0" t="0" r="0" b="952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56AB" w:rsidRPr="00EF5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74"/>
    <w:rsid w:val="0019360E"/>
    <w:rsid w:val="001E56AB"/>
    <w:rsid w:val="00691A14"/>
    <w:rsid w:val="00CB3F78"/>
    <w:rsid w:val="00E73234"/>
    <w:rsid w:val="00E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202C"/>
  <w15:docId w15:val="{27530356-AE0F-43FD-8340-36E232BC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1A14"/>
    <w:pPr>
      <w:spacing w:after="0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E56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2026-08-13T20:43:00Z</dcterms:created>
  <dcterms:modified xsi:type="dcterms:W3CDTF">2026-08-13T20:43:00Z</dcterms:modified>
</cp:coreProperties>
</file>